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C6DFE" w14:textId="77777777" w:rsidR="00C05C6D" w:rsidRPr="00F300A2" w:rsidRDefault="002D5FF4" w:rsidP="00C05C6D">
      <w:pPr>
        <w:jc w:val="center"/>
        <w:rPr>
          <w:szCs w:val="24"/>
        </w:rPr>
      </w:pPr>
      <w:r>
        <w:t xml:space="preserve"> </w:t>
      </w:r>
      <w:r w:rsidR="00C05C6D" w:rsidRPr="00F300A2">
        <w:rPr>
          <w:noProof/>
          <w:szCs w:val="24"/>
        </w:rPr>
        <w:drawing>
          <wp:inline distT="0" distB="0" distL="0" distR="0" wp14:anchorId="59244E10" wp14:editId="60D3A23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C6D" w:rsidRPr="00F300A2">
        <w:rPr>
          <w:szCs w:val="24"/>
        </w:rPr>
        <w:fldChar w:fldCharType="begin"/>
      </w:r>
      <w:r w:rsidR="00C05C6D" w:rsidRPr="00F300A2">
        <w:rPr>
          <w:szCs w:val="24"/>
        </w:rPr>
        <w:instrText xml:space="preserve"> INCLUDEPICTURE "http://www.inet.hr/~box/images/grb-rh.gif" \* MERGEFORMATINET </w:instrText>
      </w:r>
      <w:r w:rsidR="00C05C6D" w:rsidRPr="00F300A2">
        <w:rPr>
          <w:szCs w:val="24"/>
        </w:rPr>
        <w:fldChar w:fldCharType="end"/>
      </w:r>
    </w:p>
    <w:p w14:paraId="42949A1E" w14:textId="77777777" w:rsidR="00C05C6D" w:rsidRPr="00F300A2" w:rsidRDefault="00C05C6D" w:rsidP="00C05C6D">
      <w:pPr>
        <w:spacing w:before="60" w:after="1680"/>
        <w:jc w:val="center"/>
        <w:rPr>
          <w:szCs w:val="24"/>
        </w:rPr>
      </w:pPr>
      <w:r w:rsidRPr="00F300A2">
        <w:rPr>
          <w:szCs w:val="24"/>
        </w:rPr>
        <w:t>VLADA REPUBLIKE HRVATSKE</w:t>
      </w:r>
    </w:p>
    <w:p w14:paraId="59E93981" w14:textId="77777777" w:rsidR="00C05C6D" w:rsidRPr="00F300A2" w:rsidRDefault="00C05C6D" w:rsidP="00C05C6D">
      <w:pPr>
        <w:rPr>
          <w:szCs w:val="24"/>
        </w:rPr>
      </w:pPr>
    </w:p>
    <w:p w14:paraId="634FE413" w14:textId="77777777" w:rsidR="00C05C6D" w:rsidRPr="00F300A2" w:rsidRDefault="00C05C6D" w:rsidP="00C05C6D">
      <w:pPr>
        <w:spacing w:after="2400"/>
        <w:jc w:val="right"/>
        <w:rPr>
          <w:szCs w:val="24"/>
        </w:rPr>
      </w:pPr>
      <w:r w:rsidRPr="00F300A2">
        <w:rPr>
          <w:szCs w:val="24"/>
        </w:rPr>
        <w:t xml:space="preserve">Zagreb, </w:t>
      </w:r>
      <w:r w:rsidR="00BD79AB">
        <w:rPr>
          <w:szCs w:val="24"/>
        </w:rPr>
        <w:t>20</w:t>
      </w:r>
      <w:r>
        <w:rPr>
          <w:szCs w:val="24"/>
        </w:rPr>
        <w:t>. ožujka 2023.</w:t>
      </w:r>
    </w:p>
    <w:p w14:paraId="0AEDA16B" w14:textId="77777777" w:rsidR="00C05C6D" w:rsidRPr="00F300A2" w:rsidRDefault="00C05C6D" w:rsidP="00C05C6D">
      <w:pPr>
        <w:spacing w:line="360" w:lineRule="auto"/>
        <w:rPr>
          <w:szCs w:val="24"/>
        </w:rPr>
      </w:pPr>
      <w:r w:rsidRPr="00F300A2">
        <w:rPr>
          <w:szCs w:val="24"/>
        </w:rPr>
        <w:t>__________________________________________________________________________</w:t>
      </w:r>
    </w:p>
    <w:p w14:paraId="23C3058C" w14:textId="77777777" w:rsidR="00C05C6D" w:rsidRPr="00F300A2" w:rsidRDefault="00C05C6D" w:rsidP="00C05C6D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zCs w:val="24"/>
        </w:rPr>
        <w:sectPr w:rsidR="00C05C6D" w:rsidRPr="00F300A2" w:rsidSect="0011373C">
          <w:headerReference w:type="default" r:id="rId7"/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121"/>
      </w:tblGrid>
      <w:tr w:rsidR="00C05C6D" w:rsidRPr="00F300A2" w14:paraId="139B8426" w14:textId="77777777" w:rsidTr="00232D35">
        <w:tc>
          <w:tcPr>
            <w:tcW w:w="1951" w:type="dxa"/>
          </w:tcPr>
          <w:p w14:paraId="0BB89A3D" w14:textId="77777777" w:rsidR="00C05C6D" w:rsidRPr="00F300A2" w:rsidRDefault="00C05C6D" w:rsidP="00232D35">
            <w:pPr>
              <w:spacing w:line="360" w:lineRule="auto"/>
              <w:jc w:val="right"/>
              <w:rPr>
                <w:szCs w:val="24"/>
              </w:rPr>
            </w:pPr>
            <w:r w:rsidRPr="00F300A2">
              <w:rPr>
                <w:b/>
                <w:smallCaps/>
                <w:szCs w:val="24"/>
              </w:rPr>
              <w:t>Predlagatelj</w:t>
            </w:r>
            <w:r w:rsidRPr="00F300A2">
              <w:rPr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4401C97C" w14:textId="77777777" w:rsidR="00C05C6D" w:rsidRPr="00F300A2" w:rsidRDefault="00C05C6D" w:rsidP="00232D35">
            <w:pPr>
              <w:spacing w:line="360" w:lineRule="auto"/>
              <w:rPr>
                <w:szCs w:val="24"/>
              </w:rPr>
            </w:pPr>
            <w:r w:rsidRPr="00F300A2">
              <w:rPr>
                <w:szCs w:val="24"/>
              </w:rPr>
              <w:t>Ministarstvo zdravstva</w:t>
            </w:r>
          </w:p>
        </w:tc>
      </w:tr>
    </w:tbl>
    <w:p w14:paraId="50296113" w14:textId="77777777" w:rsidR="00C05C6D" w:rsidRPr="00F300A2" w:rsidRDefault="00C05C6D" w:rsidP="00C05C6D">
      <w:pPr>
        <w:spacing w:line="360" w:lineRule="auto"/>
        <w:rPr>
          <w:szCs w:val="24"/>
        </w:rPr>
      </w:pPr>
      <w:r w:rsidRPr="00F300A2">
        <w:rPr>
          <w:szCs w:val="24"/>
        </w:rPr>
        <w:t>__________________________________________________________________________</w:t>
      </w:r>
    </w:p>
    <w:p w14:paraId="5E7DE360" w14:textId="77777777" w:rsidR="00C05C6D" w:rsidRPr="00F300A2" w:rsidRDefault="00C05C6D" w:rsidP="00C05C6D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zCs w:val="24"/>
        </w:rPr>
        <w:sectPr w:rsidR="00C05C6D" w:rsidRPr="00F300A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1"/>
        <w:gridCol w:w="7131"/>
      </w:tblGrid>
      <w:tr w:rsidR="00C05C6D" w:rsidRPr="00F300A2" w14:paraId="7359A8DA" w14:textId="77777777" w:rsidTr="00232D35">
        <w:tc>
          <w:tcPr>
            <w:tcW w:w="1951" w:type="dxa"/>
          </w:tcPr>
          <w:p w14:paraId="1E88D309" w14:textId="77777777" w:rsidR="00C05C6D" w:rsidRPr="00F300A2" w:rsidRDefault="00C05C6D" w:rsidP="00232D35">
            <w:pPr>
              <w:spacing w:line="360" w:lineRule="auto"/>
              <w:jc w:val="right"/>
              <w:rPr>
                <w:szCs w:val="24"/>
              </w:rPr>
            </w:pPr>
            <w:r w:rsidRPr="00F300A2">
              <w:rPr>
                <w:b/>
                <w:smallCaps/>
                <w:szCs w:val="24"/>
              </w:rPr>
              <w:t>Predmet</w:t>
            </w:r>
            <w:r w:rsidRPr="00F300A2">
              <w:rPr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0214CF19" w14:textId="77777777" w:rsidR="00C05C6D" w:rsidRPr="00F300A2" w:rsidRDefault="00C05C6D" w:rsidP="00BD79AB">
            <w:pPr>
              <w:spacing w:line="360" w:lineRule="auto"/>
              <w:rPr>
                <w:szCs w:val="24"/>
              </w:rPr>
            </w:pPr>
            <w:r w:rsidRPr="00F300A2">
              <w:rPr>
                <w:bCs/>
                <w:szCs w:val="24"/>
              </w:rPr>
              <w:t xml:space="preserve">Prijedlog odluke o donošenju </w:t>
            </w:r>
            <w:r>
              <w:rPr>
                <w:bCs/>
                <w:szCs w:val="24"/>
              </w:rPr>
              <w:t xml:space="preserve">Akcijskog plana za prevenciju debljine 2024. </w:t>
            </w:r>
            <w:r w:rsidR="00BD79AB">
              <w:rPr>
                <w:bCs/>
                <w:szCs w:val="24"/>
              </w:rPr>
              <w:t>-</w:t>
            </w:r>
            <w:r>
              <w:rPr>
                <w:bCs/>
                <w:szCs w:val="24"/>
              </w:rPr>
              <w:t xml:space="preserve"> 2027. </w:t>
            </w:r>
          </w:p>
        </w:tc>
      </w:tr>
    </w:tbl>
    <w:p w14:paraId="51AFAAEF" w14:textId="77777777" w:rsidR="00C05C6D" w:rsidRPr="00F300A2" w:rsidRDefault="00C05C6D" w:rsidP="00C05C6D">
      <w:pPr>
        <w:tabs>
          <w:tab w:val="left" w:pos="1843"/>
        </w:tabs>
        <w:spacing w:line="360" w:lineRule="auto"/>
        <w:ind w:left="1843" w:hanging="1843"/>
        <w:rPr>
          <w:szCs w:val="24"/>
        </w:rPr>
      </w:pPr>
      <w:r w:rsidRPr="00F300A2">
        <w:rPr>
          <w:szCs w:val="24"/>
        </w:rPr>
        <w:t>__________________________________________________________________________</w:t>
      </w:r>
    </w:p>
    <w:p w14:paraId="5B3D676B" w14:textId="77777777" w:rsidR="00C05C6D" w:rsidRPr="00F300A2" w:rsidRDefault="00C05C6D" w:rsidP="00C05C6D">
      <w:pPr>
        <w:rPr>
          <w:szCs w:val="24"/>
        </w:rPr>
      </w:pPr>
    </w:p>
    <w:p w14:paraId="5DB5507B" w14:textId="77777777" w:rsidR="00C05C6D" w:rsidRPr="00F300A2" w:rsidRDefault="00C05C6D" w:rsidP="00C05C6D">
      <w:pPr>
        <w:rPr>
          <w:szCs w:val="24"/>
        </w:rPr>
      </w:pPr>
    </w:p>
    <w:p w14:paraId="0FDD6C02" w14:textId="77777777" w:rsidR="00C05C6D" w:rsidRPr="00F300A2" w:rsidRDefault="00C05C6D" w:rsidP="00C05C6D">
      <w:pPr>
        <w:rPr>
          <w:szCs w:val="24"/>
        </w:rPr>
      </w:pPr>
    </w:p>
    <w:p w14:paraId="3C853CBA" w14:textId="77777777" w:rsidR="00C05C6D" w:rsidRPr="00F300A2" w:rsidRDefault="00C05C6D" w:rsidP="00C05C6D">
      <w:pPr>
        <w:rPr>
          <w:szCs w:val="24"/>
        </w:rPr>
      </w:pPr>
    </w:p>
    <w:p w14:paraId="5E7787A8" w14:textId="77777777" w:rsidR="00C05C6D" w:rsidRPr="00CE78D1" w:rsidRDefault="00C05C6D" w:rsidP="00C05C6D"/>
    <w:p w14:paraId="2A9C1AF0" w14:textId="77777777" w:rsidR="00C05C6D" w:rsidRPr="00CE78D1" w:rsidRDefault="00C05C6D" w:rsidP="00C05C6D"/>
    <w:p w14:paraId="41C23A09" w14:textId="77777777" w:rsidR="00C05C6D" w:rsidRDefault="00C05C6D" w:rsidP="00C05C6D">
      <w:pPr>
        <w:sectPr w:rsidR="00C05C6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33944BC" w14:textId="77777777" w:rsidR="00BD79AB" w:rsidRPr="00BD79AB" w:rsidRDefault="00BD79AB" w:rsidP="00BD79AB">
      <w:pPr>
        <w:spacing w:after="0" w:line="240" w:lineRule="auto"/>
        <w:rPr>
          <w:color w:val="auto"/>
          <w:szCs w:val="24"/>
        </w:rPr>
      </w:pPr>
    </w:p>
    <w:p w14:paraId="570EB57D" w14:textId="77777777" w:rsidR="00C05C6D" w:rsidRDefault="00C05C6D" w:rsidP="00BD79AB">
      <w:pPr>
        <w:spacing w:after="0" w:line="240" w:lineRule="auto"/>
        <w:jc w:val="right"/>
        <w:rPr>
          <w:b/>
          <w:color w:val="auto"/>
          <w:szCs w:val="24"/>
        </w:rPr>
      </w:pPr>
      <w:r w:rsidRPr="00BD79AB">
        <w:rPr>
          <w:b/>
          <w:color w:val="auto"/>
          <w:szCs w:val="24"/>
        </w:rPr>
        <w:t>Prijedlog</w:t>
      </w:r>
    </w:p>
    <w:p w14:paraId="6A556A67" w14:textId="77777777" w:rsidR="00C05C6D" w:rsidRDefault="00C05C6D" w:rsidP="00BD79AB">
      <w:pPr>
        <w:spacing w:after="0" w:line="240" w:lineRule="auto"/>
        <w:ind w:left="0" w:right="49" w:firstLine="0"/>
        <w:rPr>
          <w:color w:val="auto"/>
          <w:szCs w:val="24"/>
        </w:rPr>
      </w:pPr>
    </w:p>
    <w:p w14:paraId="69DFE422" w14:textId="77777777" w:rsidR="00BD79AB" w:rsidRDefault="00BD79AB" w:rsidP="00BD79AB">
      <w:pPr>
        <w:spacing w:after="0" w:line="240" w:lineRule="auto"/>
        <w:ind w:left="0" w:right="49" w:firstLine="0"/>
        <w:rPr>
          <w:color w:val="auto"/>
          <w:szCs w:val="24"/>
        </w:rPr>
      </w:pPr>
    </w:p>
    <w:p w14:paraId="4D3FC9B6" w14:textId="77777777" w:rsidR="00BD79AB" w:rsidRPr="00BD79AB" w:rsidRDefault="00BD79AB" w:rsidP="00BD79AB">
      <w:pPr>
        <w:spacing w:after="0" w:line="240" w:lineRule="auto"/>
        <w:ind w:left="0" w:right="-2" w:firstLine="0"/>
        <w:rPr>
          <w:color w:val="auto"/>
          <w:szCs w:val="24"/>
        </w:rPr>
      </w:pPr>
    </w:p>
    <w:p w14:paraId="232A3165" w14:textId="77777777" w:rsidR="00407F14" w:rsidRPr="00BD79AB" w:rsidRDefault="00407F14" w:rsidP="00BD79AB">
      <w:pPr>
        <w:spacing w:after="0" w:line="240" w:lineRule="auto"/>
        <w:ind w:left="0" w:right="-2" w:firstLine="1423"/>
        <w:rPr>
          <w:color w:val="auto"/>
          <w:szCs w:val="24"/>
        </w:rPr>
      </w:pPr>
      <w:r w:rsidRPr="00BD79AB">
        <w:rPr>
          <w:color w:val="auto"/>
          <w:szCs w:val="24"/>
        </w:rPr>
        <w:t xml:space="preserve">Na temelju članka 1. stavka 2. i članka 31. stavka 2. Zakona o Vladi Republike </w:t>
      </w:r>
      <w:r w:rsidR="00C31842" w:rsidRPr="00BD79AB">
        <w:rPr>
          <w:color w:val="auto"/>
          <w:szCs w:val="24"/>
        </w:rPr>
        <w:t>Hrvatske („Narodne novine“, br.</w:t>
      </w:r>
      <w:r w:rsidRPr="00BD79AB">
        <w:rPr>
          <w:color w:val="auto"/>
          <w:szCs w:val="24"/>
        </w:rPr>
        <w:t xml:space="preserve"> 150/11</w:t>
      </w:r>
      <w:r w:rsidR="00BD79AB">
        <w:rPr>
          <w:color w:val="auto"/>
          <w:szCs w:val="24"/>
        </w:rPr>
        <w:t>.</w:t>
      </w:r>
      <w:r w:rsidRPr="00BD79AB">
        <w:rPr>
          <w:color w:val="auto"/>
          <w:szCs w:val="24"/>
        </w:rPr>
        <w:t xml:space="preserve">, </w:t>
      </w:r>
      <w:r w:rsidR="001F14D1" w:rsidRPr="00BD79AB">
        <w:rPr>
          <w:color w:val="auto"/>
          <w:szCs w:val="24"/>
        </w:rPr>
        <w:t>119/14</w:t>
      </w:r>
      <w:r w:rsidR="00BD79AB">
        <w:rPr>
          <w:color w:val="auto"/>
          <w:szCs w:val="24"/>
        </w:rPr>
        <w:t>.</w:t>
      </w:r>
      <w:r w:rsidR="001F14D1" w:rsidRPr="00BD79AB">
        <w:rPr>
          <w:color w:val="auto"/>
          <w:szCs w:val="24"/>
        </w:rPr>
        <w:t xml:space="preserve">, </w:t>
      </w:r>
      <w:r w:rsidR="00155FFF" w:rsidRPr="00BD79AB">
        <w:rPr>
          <w:color w:val="auto"/>
          <w:szCs w:val="24"/>
        </w:rPr>
        <w:t>93/16</w:t>
      </w:r>
      <w:r w:rsidR="00BD79AB">
        <w:rPr>
          <w:color w:val="auto"/>
          <w:szCs w:val="24"/>
        </w:rPr>
        <w:t>.</w:t>
      </w:r>
      <w:r w:rsidR="00155FFF" w:rsidRPr="00BD79AB">
        <w:rPr>
          <w:color w:val="auto"/>
          <w:szCs w:val="24"/>
        </w:rPr>
        <w:t>, 116/18</w:t>
      </w:r>
      <w:r w:rsidR="00BD79AB">
        <w:rPr>
          <w:color w:val="auto"/>
          <w:szCs w:val="24"/>
        </w:rPr>
        <w:t>.</w:t>
      </w:r>
      <w:r w:rsidR="00155FFF" w:rsidRPr="00BD79AB">
        <w:rPr>
          <w:color w:val="auto"/>
          <w:szCs w:val="24"/>
        </w:rPr>
        <w:t xml:space="preserve"> i 80/22</w:t>
      </w:r>
      <w:r w:rsidR="00BD79AB">
        <w:rPr>
          <w:color w:val="auto"/>
          <w:szCs w:val="24"/>
        </w:rPr>
        <w:t>.</w:t>
      </w:r>
      <w:r w:rsidR="00155FFF" w:rsidRPr="00BD79AB">
        <w:rPr>
          <w:color w:val="auto"/>
          <w:szCs w:val="24"/>
        </w:rPr>
        <w:t>) te članka 13. stavka</w:t>
      </w:r>
      <w:r w:rsidR="001F14D1" w:rsidRPr="00BD79AB">
        <w:rPr>
          <w:color w:val="auto"/>
          <w:szCs w:val="24"/>
        </w:rPr>
        <w:t xml:space="preserve"> 2. Zakona o sustavu strateškog planiranja i upravljanja razvojem Republike </w:t>
      </w:r>
      <w:r w:rsidR="00C31842" w:rsidRPr="00BD79AB">
        <w:rPr>
          <w:color w:val="auto"/>
          <w:szCs w:val="24"/>
        </w:rPr>
        <w:t>Hrvatske („Narodne novine“, br.</w:t>
      </w:r>
      <w:r w:rsidR="001F14D1" w:rsidRPr="00BD79AB">
        <w:rPr>
          <w:color w:val="auto"/>
          <w:szCs w:val="24"/>
        </w:rPr>
        <w:t xml:space="preserve"> 123/17</w:t>
      </w:r>
      <w:r w:rsidR="00BD79AB">
        <w:rPr>
          <w:color w:val="auto"/>
          <w:szCs w:val="24"/>
        </w:rPr>
        <w:t>.</w:t>
      </w:r>
      <w:r w:rsidR="001F14D1" w:rsidRPr="00BD79AB">
        <w:rPr>
          <w:color w:val="auto"/>
          <w:szCs w:val="24"/>
        </w:rPr>
        <w:t xml:space="preserve"> i 151/22</w:t>
      </w:r>
      <w:r w:rsidR="00BD79AB">
        <w:rPr>
          <w:color w:val="auto"/>
          <w:szCs w:val="24"/>
        </w:rPr>
        <w:t>.</w:t>
      </w:r>
      <w:r w:rsidR="001F14D1" w:rsidRPr="00BD79AB">
        <w:rPr>
          <w:color w:val="auto"/>
          <w:szCs w:val="24"/>
        </w:rPr>
        <w:t xml:space="preserve">), </w:t>
      </w:r>
      <w:r w:rsidR="00BD79AB">
        <w:rPr>
          <w:color w:val="auto"/>
          <w:szCs w:val="24"/>
        </w:rPr>
        <w:t xml:space="preserve">a </w:t>
      </w:r>
      <w:r w:rsidRPr="00BD79AB">
        <w:rPr>
          <w:color w:val="auto"/>
          <w:szCs w:val="24"/>
        </w:rPr>
        <w:t xml:space="preserve">u vezi s Nacionalnim planom razvoja zdravstva za razdoblje </w:t>
      </w:r>
      <w:r w:rsidR="00BD79AB">
        <w:rPr>
          <w:color w:val="auto"/>
          <w:szCs w:val="24"/>
        </w:rPr>
        <w:t xml:space="preserve">od </w:t>
      </w:r>
      <w:r w:rsidRPr="00BD79AB">
        <w:rPr>
          <w:color w:val="auto"/>
          <w:szCs w:val="24"/>
        </w:rPr>
        <w:t xml:space="preserve">2021. </w:t>
      </w:r>
      <w:r w:rsidR="00BD79AB">
        <w:rPr>
          <w:color w:val="auto"/>
          <w:szCs w:val="24"/>
        </w:rPr>
        <w:t>do</w:t>
      </w:r>
      <w:r w:rsidRPr="00BD79AB">
        <w:rPr>
          <w:color w:val="auto"/>
          <w:szCs w:val="24"/>
        </w:rPr>
        <w:t xml:space="preserve"> 2027. godine („Narodne novine“, broj 147/21</w:t>
      </w:r>
      <w:r w:rsidR="00BD79AB">
        <w:rPr>
          <w:color w:val="auto"/>
          <w:szCs w:val="24"/>
        </w:rPr>
        <w:t>.</w:t>
      </w:r>
      <w:r w:rsidRPr="00BD79AB">
        <w:rPr>
          <w:color w:val="auto"/>
          <w:szCs w:val="24"/>
        </w:rPr>
        <w:t>)</w:t>
      </w:r>
      <w:r w:rsidR="00155FFF" w:rsidRPr="00BD79AB">
        <w:rPr>
          <w:color w:val="auto"/>
          <w:szCs w:val="24"/>
        </w:rPr>
        <w:t>,</w:t>
      </w:r>
      <w:r w:rsidRPr="00BD79AB">
        <w:rPr>
          <w:color w:val="auto"/>
          <w:szCs w:val="24"/>
        </w:rPr>
        <w:t xml:space="preserve"> Vlada Republike Hrvatske je na sjednici održanoj ______________ 2024. donijela </w:t>
      </w:r>
    </w:p>
    <w:p w14:paraId="24B5C736" w14:textId="77777777" w:rsidR="00407F14" w:rsidRPr="00BD79AB" w:rsidRDefault="00407F14" w:rsidP="00BD79AB">
      <w:pPr>
        <w:spacing w:after="0" w:line="240" w:lineRule="auto"/>
        <w:ind w:left="0" w:right="-2" w:firstLine="0"/>
        <w:jc w:val="center"/>
        <w:rPr>
          <w:b/>
          <w:color w:val="auto"/>
          <w:szCs w:val="24"/>
        </w:rPr>
      </w:pPr>
    </w:p>
    <w:p w14:paraId="6CA81C16" w14:textId="77777777" w:rsidR="00407F14" w:rsidRPr="00BD79AB" w:rsidRDefault="00407F14" w:rsidP="00BD79AB">
      <w:pPr>
        <w:spacing w:after="0" w:line="240" w:lineRule="auto"/>
        <w:ind w:left="0" w:right="-2" w:firstLine="0"/>
        <w:jc w:val="center"/>
        <w:rPr>
          <w:b/>
          <w:color w:val="auto"/>
          <w:szCs w:val="24"/>
        </w:rPr>
      </w:pPr>
    </w:p>
    <w:p w14:paraId="084A5E0C" w14:textId="77777777" w:rsidR="00407F14" w:rsidRPr="00BD79AB" w:rsidRDefault="00407F14" w:rsidP="00BD79AB">
      <w:pPr>
        <w:spacing w:after="0" w:line="240" w:lineRule="auto"/>
        <w:ind w:left="0" w:right="-2"/>
        <w:jc w:val="center"/>
        <w:rPr>
          <w:color w:val="auto"/>
          <w:szCs w:val="24"/>
        </w:rPr>
      </w:pPr>
      <w:r w:rsidRPr="00BD79AB">
        <w:rPr>
          <w:b/>
          <w:color w:val="auto"/>
          <w:szCs w:val="24"/>
        </w:rPr>
        <w:t>O</w:t>
      </w:r>
      <w:r w:rsidR="00BD79AB">
        <w:rPr>
          <w:b/>
          <w:color w:val="auto"/>
          <w:szCs w:val="24"/>
        </w:rPr>
        <w:t xml:space="preserve"> </w:t>
      </w:r>
      <w:r w:rsidRPr="00BD79AB">
        <w:rPr>
          <w:b/>
          <w:color w:val="auto"/>
          <w:szCs w:val="24"/>
        </w:rPr>
        <w:t>D</w:t>
      </w:r>
      <w:r w:rsidR="00BD79AB">
        <w:rPr>
          <w:b/>
          <w:color w:val="auto"/>
          <w:szCs w:val="24"/>
        </w:rPr>
        <w:t xml:space="preserve"> </w:t>
      </w:r>
      <w:r w:rsidRPr="00BD79AB">
        <w:rPr>
          <w:b/>
          <w:color w:val="auto"/>
          <w:szCs w:val="24"/>
        </w:rPr>
        <w:t>L</w:t>
      </w:r>
      <w:r w:rsidR="00BD79AB">
        <w:rPr>
          <w:b/>
          <w:color w:val="auto"/>
          <w:szCs w:val="24"/>
        </w:rPr>
        <w:t xml:space="preserve"> </w:t>
      </w:r>
      <w:r w:rsidRPr="00BD79AB">
        <w:rPr>
          <w:b/>
          <w:color w:val="auto"/>
          <w:szCs w:val="24"/>
        </w:rPr>
        <w:t>U</w:t>
      </w:r>
      <w:r w:rsidR="00BD79AB">
        <w:rPr>
          <w:b/>
          <w:color w:val="auto"/>
          <w:szCs w:val="24"/>
        </w:rPr>
        <w:t xml:space="preserve"> </w:t>
      </w:r>
      <w:r w:rsidRPr="00BD79AB">
        <w:rPr>
          <w:b/>
          <w:color w:val="auto"/>
          <w:szCs w:val="24"/>
        </w:rPr>
        <w:t>K</w:t>
      </w:r>
      <w:r w:rsidR="00BD79AB">
        <w:rPr>
          <w:b/>
          <w:color w:val="auto"/>
          <w:szCs w:val="24"/>
        </w:rPr>
        <w:t xml:space="preserve"> U</w:t>
      </w:r>
    </w:p>
    <w:p w14:paraId="2806B51F" w14:textId="77777777" w:rsidR="00407F14" w:rsidRPr="00BD79AB" w:rsidRDefault="00407F14" w:rsidP="00BD79AB">
      <w:pPr>
        <w:spacing w:after="0" w:line="240" w:lineRule="auto"/>
        <w:ind w:left="0" w:right="-2" w:firstLine="0"/>
        <w:jc w:val="center"/>
        <w:rPr>
          <w:color w:val="auto"/>
          <w:szCs w:val="24"/>
        </w:rPr>
      </w:pPr>
      <w:r w:rsidRPr="00BD79AB">
        <w:rPr>
          <w:b/>
          <w:color w:val="auto"/>
          <w:szCs w:val="24"/>
        </w:rPr>
        <w:t xml:space="preserve"> </w:t>
      </w:r>
    </w:p>
    <w:p w14:paraId="245F3A09" w14:textId="77777777" w:rsidR="00407F14" w:rsidRPr="00BD79AB" w:rsidRDefault="00407F14" w:rsidP="00BD79AB">
      <w:pPr>
        <w:spacing w:after="0" w:line="240" w:lineRule="auto"/>
        <w:ind w:left="0" w:right="-2"/>
        <w:jc w:val="center"/>
        <w:rPr>
          <w:color w:val="auto"/>
          <w:szCs w:val="24"/>
        </w:rPr>
      </w:pPr>
      <w:r w:rsidRPr="00BD79AB">
        <w:rPr>
          <w:b/>
          <w:color w:val="auto"/>
          <w:szCs w:val="24"/>
        </w:rPr>
        <w:t>o donošenju Akcijskog plana za pre</w:t>
      </w:r>
      <w:r w:rsidR="00BD79AB">
        <w:rPr>
          <w:b/>
          <w:color w:val="auto"/>
          <w:szCs w:val="24"/>
        </w:rPr>
        <w:t>venciju debljine 2024. - 2027.</w:t>
      </w:r>
    </w:p>
    <w:p w14:paraId="74422197" w14:textId="77777777" w:rsidR="00407F14" w:rsidRPr="00BD79AB" w:rsidRDefault="00407F14" w:rsidP="00BD79AB">
      <w:pPr>
        <w:spacing w:after="0" w:line="240" w:lineRule="auto"/>
        <w:ind w:left="0" w:right="-2" w:firstLine="0"/>
        <w:jc w:val="center"/>
        <w:rPr>
          <w:b/>
          <w:color w:val="auto"/>
          <w:szCs w:val="24"/>
        </w:rPr>
      </w:pPr>
    </w:p>
    <w:p w14:paraId="280F9225" w14:textId="77777777" w:rsidR="00BD79AB" w:rsidRPr="00BD79AB" w:rsidRDefault="00BD79AB" w:rsidP="00BD79AB">
      <w:pPr>
        <w:spacing w:after="0" w:line="240" w:lineRule="auto"/>
        <w:ind w:left="0" w:right="-2" w:firstLine="0"/>
        <w:jc w:val="center"/>
        <w:rPr>
          <w:b/>
          <w:color w:val="auto"/>
          <w:szCs w:val="24"/>
        </w:rPr>
      </w:pPr>
    </w:p>
    <w:p w14:paraId="78666BAE" w14:textId="77777777" w:rsidR="00407F14" w:rsidRDefault="00407F14" w:rsidP="00BD79AB">
      <w:pPr>
        <w:spacing w:after="0" w:line="240" w:lineRule="auto"/>
        <w:ind w:left="0" w:right="-2" w:hanging="77"/>
        <w:jc w:val="center"/>
        <w:rPr>
          <w:b/>
          <w:color w:val="auto"/>
          <w:szCs w:val="24"/>
        </w:rPr>
      </w:pPr>
      <w:r w:rsidRPr="00BD79AB">
        <w:rPr>
          <w:b/>
          <w:color w:val="auto"/>
          <w:szCs w:val="24"/>
        </w:rPr>
        <w:t>I.</w:t>
      </w:r>
    </w:p>
    <w:p w14:paraId="0C3DF50A" w14:textId="77777777" w:rsidR="00BD79AB" w:rsidRPr="00BD79AB" w:rsidRDefault="00BD79AB" w:rsidP="00BD79AB">
      <w:pPr>
        <w:spacing w:after="0" w:line="240" w:lineRule="auto"/>
        <w:ind w:left="0" w:right="-2" w:hanging="77"/>
        <w:jc w:val="center"/>
        <w:rPr>
          <w:color w:val="auto"/>
          <w:szCs w:val="24"/>
        </w:rPr>
      </w:pPr>
    </w:p>
    <w:p w14:paraId="3FEE39CE" w14:textId="77777777" w:rsidR="00407F14" w:rsidRPr="00E079F3" w:rsidRDefault="00407F14" w:rsidP="00BD79AB">
      <w:pPr>
        <w:spacing w:after="0" w:line="240" w:lineRule="auto"/>
        <w:ind w:left="0" w:right="-2" w:firstLine="1418"/>
        <w:rPr>
          <w:color w:val="auto"/>
          <w:spacing w:val="-4"/>
          <w:szCs w:val="24"/>
        </w:rPr>
      </w:pPr>
      <w:r w:rsidRPr="001C1AE9">
        <w:rPr>
          <w:color w:val="auto"/>
          <w:spacing w:val="-6"/>
          <w:szCs w:val="24"/>
        </w:rPr>
        <w:t>Donosi se Akcijski plan za prevenciju debljine 2024.</w:t>
      </w:r>
      <w:r w:rsidR="00BD79AB" w:rsidRPr="001C1AE9">
        <w:rPr>
          <w:color w:val="auto"/>
          <w:spacing w:val="-6"/>
          <w:szCs w:val="24"/>
        </w:rPr>
        <w:t xml:space="preserve"> </w:t>
      </w:r>
      <w:r w:rsidRPr="001C1AE9">
        <w:rPr>
          <w:color w:val="auto"/>
          <w:spacing w:val="-6"/>
          <w:szCs w:val="24"/>
        </w:rPr>
        <w:t>-</w:t>
      </w:r>
      <w:r w:rsidR="00BD79AB" w:rsidRPr="001C1AE9">
        <w:rPr>
          <w:color w:val="auto"/>
          <w:spacing w:val="-6"/>
          <w:szCs w:val="24"/>
        </w:rPr>
        <w:t xml:space="preserve"> </w:t>
      </w:r>
      <w:r w:rsidRPr="001C1AE9">
        <w:rPr>
          <w:color w:val="auto"/>
          <w:spacing w:val="-6"/>
          <w:szCs w:val="24"/>
        </w:rPr>
        <w:t>2027., u tekstu koji je</w:t>
      </w:r>
      <w:r w:rsidRPr="00E079F3">
        <w:rPr>
          <w:color w:val="auto"/>
          <w:spacing w:val="-4"/>
          <w:szCs w:val="24"/>
        </w:rPr>
        <w:t xml:space="preserve"> dostavilo Ministarstvo zdravstva aktom, KLASA: </w:t>
      </w:r>
      <w:r w:rsidR="00BD79AB" w:rsidRPr="00E079F3">
        <w:rPr>
          <w:color w:val="auto"/>
          <w:spacing w:val="-4"/>
          <w:szCs w:val="24"/>
        </w:rPr>
        <w:t>011-02/23-02/07</w:t>
      </w:r>
      <w:r w:rsidRPr="00E079F3">
        <w:rPr>
          <w:color w:val="auto"/>
          <w:spacing w:val="-4"/>
          <w:szCs w:val="24"/>
        </w:rPr>
        <w:t xml:space="preserve">, URBROJA: </w:t>
      </w:r>
      <w:r w:rsidR="00E079F3" w:rsidRPr="001C1AE9">
        <w:rPr>
          <w:color w:val="auto"/>
          <w:spacing w:val="-6"/>
          <w:szCs w:val="24"/>
        </w:rPr>
        <w:t>534-07-1-1/7-24-40,</w:t>
      </w:r>
      <w:r w:rsidRPr="001C1AE9">
        <w:rPr>
          <w:color w:val="auto"/>
          <w:spacing w:val="-6"/>
          <w:szCs w:val="24"/>
        </w:rPr>
        <w:t xml:space="preserve"> </w:t>
      </w:r>
      <w:r w:rsidR="00E079F3">
        <w:rPr>
          <w:color w:val="auto"/>
          <w:spacing w:val="-4"/>
          <w:szCs w:val="24"/>
        </w:rPr>
        <w:br/>
      </w:r>
      <w:r w:rsidRPr="00E079F3">
        <w:rPr>
          <w:color w:val="auto"/>
          <w:spacing w:val="-4"/>
          <w:szCs w:val="24"/>
        </w:rPr>
        <w:t xml:space="preserve">od </w:t>
      </w:r>
      <w:r w:rsidR="001C1AE9">
        <w:rPr>
          <w:color w:val="auto"/>
          <w:spacing w:val="-4"/>
          <w:szCs w:val="24"/>
        </w:rPr>
        <w:t>6. ožujka</w:t>
      </w:r>
      <w:r w:rsidRPr="00E079F3">
        <w:rPr>
          <w:color w:val="auto"/>
          <w:spacing w:val="-4"/>
          <w:szCs w:val="24"/>
        </w:rPr>
        <w:t xml:space="preserve"> 2024. </w:t>
      </w:r>
    </w:p>
    <w:p w14:paraId="312C5E04" w14:textId="77777777" w:rsidR="00407F14" w:rsidRPr="00BD79AB" w:rsidRDefault="00407F14" w:rsidP="00BD79AB">
      <w:pPr>
        <w:spacing w:after="0" w:line="240" w:lineRule="auto"/>
        <w:ind w:left="0" w:right="-2" w:firstLine="0"/>
        <w:jc w:val="left"/>
        <w:rPr>
          <w:color w:val="auto"/>
          <w:szCs w:val="24"/>
        </w:rPr>
      </w:pPr>
    </w:p>
    <w:p w14:paraId="0E1F928D" w14:textId="77777777" w:rsidR="00407F14" w:rsidRPr="00BD79AB" w:rsidRDefault="001C1AE9" w:rsidP="00BD79AB">
      <w:pPr>
        <w:spacing w:after="0" w:line="240" w:lineRule="auto"/>
        <w:ind w:left="0" w:right="-2"/>
        <w:jc w:val="center"/>
        <w:rPr>
          <w:color w:val="auto"/>
          <w:szCs w:val="24"/>
        </w:rPr>
      </w:pPr>
      <w:r>
        <w:rPr>
          <w:b/>
          <w:color w:val="auto"/>
          <w:szCs w:val="24"/>
        </w:rPr>
        <w:t>II.</w:t>
      </w:r>
    </w:p>
    <w:p w14:paraId="6C45EF8E" w14:textId="77777777" w:rsidR="00407F14" w:rsidRPr="00BD79AB" w:rsidRDefault="00407F14" w:rsidP="00BD79AB">
      <w:pPr>
        <w:spacing w:after="0" w:line="240" w:lineRule="auto"/>
        <w:ind w:left="0" w:right="-2" w:firstLine="0"/>
        <w:jc w:val="left"/>
        <w:rPr>
          <w:color w:val="auto"/>
          <w:szCs w:val="24"/>
        </w:rPr>
      </w:pPr>
      <w:r w:rsidRPr="00BD79AB">
        <w:rPr>
          <w:color w:val="auto"/>
          <w:szCs w:val="24"/>
        </w:rPr>
        <w:t xml:space="preserve"> </w:t>
      </w:r>
    </w:p>
    <w:p w14:paraId="52040D9A" w14:textId="5C1CDAFE" w:rsidR="00407F14" w:rsidRPr="00BD79AB" w:rsidRDefault="00407F14" w:rsidP="001C1AE9">
      <w:pPr>
        <w:spacing w:after="0" w:line="240" w:lineRule="auto"/>
        <w:ind w:left="0" w:right="-2" w:firstLine="1418"/>
        <w:rPr>
          <w:color w:val="auto"/>
          <w:szCs w:val="24"/>
        </w:rPr>
      </w:pPr>
      <w:r w:rsidRPr="00BD79AB">
        <w:rPr>
          <w:color w:val="auto"/>
          <w:szCs w:val="24"/>
        </w:rPr>
        <w:t xml:space="preserve">Zadužuje se Ministarstvo zdravstva da o ovoj Odluci izvijesti nositelje </w:t>
      </w:r>
      <w:r w:rsidR="00102C81">
        <w:rPr>
          <w:color w:val="auto"/>
          <w:szCs w:val="24"/>
        </w:rPr>
        <w:t xml:space="preserve">mjera iz </w:t>
      </w:r>
      <w:bookmarkStart w:id="0" w:name="_GoBack"/>
      <w:bookmarkEnd w:id="0"/>
      <w:r w:rsidRPr="00BD79AB">
        <w:rPr>
          <w:color w:val="auto"/>
          <w:szCs w:val="24"/>
        </w:rPr>
        <w:t xml:space="preserve">Akcijskog plana iz točke I. ove Odluke. </w:t>
      </w:r>
    </w:p>
    <w:p w14:paraId="008A9FE5" w14:textId="77777777" w:rsidR="00407F14" w:rsidRPr="00BD79AB" w:rsidRDefault="00407F14" w:rsidP="00BD79AB">
      <w:pPr>
        <w:spacing w:after="0" w:line="240" w:lineRule="auto"/>
        <w:ind w:left="0" w:right="-2" w:firstLine="0"/>
        <w:jc w:val="left"/>
        <w:rPr>
          <w:color w:val="auto"/>
          <w:szCs w:val="24"/>
        </w:rPr>
      </w:pPr>
      <w:r w:rsidRPr="00BD79AB">
        <w:rPr>
          <w:color w:val="auto"/>
          <w:szCs w:val="24"/>
        </w:rPr>
        <w:t xml:space="preserve"> </w:t>
      </w:r>
    </w:p>
    <w:p w14:paraId="6124CA96" w14:textId="77777777" w:rsidR="00407F14" w:rsidRPr="00BD79AB" w:rsidRDefault="00407F14" w:rsidP="00BD79AB">
      <w:pPr>
        <w:spacing w:after="0" w:line="240" w:lineRule="auto"/>
        <w:ind w:left="0" w:right="-2"/>
        <w:jc w:val="center"/>
        <w:rPr>
          <w:color w:val="auto"/>
          <w:szCs w:val="24"/>
        </w:rPr>
      </w:pPr>
      <w:r w:rsidRPr="00BD79AB">
        <w:rPr>
          <w:b/>
          <w:color w:val="auto"/>
          <w:szCs w:val="24"/>
        </w:rPr>
        <w:t xml:space="preserve">III. </w:t>
      </w:r>
    </w:p>
    <w:p w14:paraId="5B7CD7C0" w14:textId="77777777" w:rsidR="00407F14" w:rsidRPr="00BD79AB" w:rsidRDefault="00407F14" w:rsidP="00BD79AB">
      <w:pPr>
        <w:spacing w:after="0" w:line="240" w:lineRule="auto"/>
        <w:ind w:left="0" w:right="-2" w:firstLine="0"/>
        <w:jc w:val="center"/>
        <w:rPr>
          <w:color w:val="auto"/>
          <w:szCs w:val="24"/>
        </w:rPr>
      </w:pPr>
    </w:p>
    <w:p w14:paraId="5F6DBE55" w14:textId="77777777" w:rsidR="00407F14" w:rsidRPr="00BD79AB" w:rsidRDefault="00407F14" w:rsidP="001C1AE9">
      <w:pPr>
        <w:spacing w:after="0" w:line="240" w:lineRule="auto"/>
        <w:ind w:left="0" w:right="-2" w:firstLine="1418"/>
        <w:rPr>
          <w:color w:val="auto"/>
          <w:szCs w:val="24"/>
        </w:rPr>
      </w:pPr>
      <w:r w:rsidRPr="00BD79AB">
        <w:rPr>
          <w:color w:val="auto"/>
          <w:szCs w:val="24"/>
        </w:rPr>
        <w:t xml:space="preserve">Zadužuje se Ministarstvo zdravstva da Akcijski plan iz točke I. ove Odluke objavi na svojim mrežnim stranicama.   </w:t>
      </w:r>
    </w:p>
    <w:p w14:paraId="102BBE10" w14:textId="77777777" w:rsidR="00407F14" w:rsidRPr="00BD79AB" w:rsidRDefault="00407F14" w:rsidP="00BD79AB">
      <w:pPr>
        <w:spacing w:after="0" w:line="240" w:lineRule="auto"/>
        <w:ind w:left="0" w:right="-2" w:firstLine="0"/>
        <w:jc w:val="left"/>
        <w:rPr>
          <w:color w:val="auto"/>
          <w:szCs w:val="24"/>
        </w:rPr>
      </w:pPr>
    </w:p>
    <w:p w14:paraId="792736F6" w14:textId="77777777" w:rsidR="00407F14" w:rsidRPr="00BD79AB" w:rsidRDefault="00407F14" w:rsidP="00BD79AB">
      <w:pPr>
        <w:spacing w:after="0" w:line="240" w:lineRule="auto"/>
        <w:ind w:left="0" w:right="-2" w:firstLine="0"/>
        <w:jc w:val="center"/>
        <w:rPr>
          <w:color w:val="auto"/>
          <w:szCs w:val="24"/>
        </w:rPr>
      </w:pPr>
      <w:r w:rsidRPr="00BD79AB">
        <w:rPr>
          <w:b/>
          <w:color w:val="auto"/>
          <w:szCs w:val="24"/>
        </w:rPr>
        <w:t>IV.</w:t>
      </w:r>
    </w:p>
    <w:p w14:paraId="707482AF" w14:textId="77777777" w:rsidR="00407F14" w:rsidRPr="00BD79AB" w:rsidRDefault="00407F14" w:rsidP="00BD79AB">
      <w:pPr>
        <w:spacing w:after="0" w:line="240" w:lineRule="auto"/>
        <w:ind w:left="0" w:right="-2" w:firstLine="0"/>
        <w:jc w:val="left"/>
        <w:rPr>
          <w:color w:val="auto"/>
          <w:szCs w:val="24"/>
        </w:rPr>
      </w:pPr>
      <w:r w:rsidRPr="00BD79AB">
        <w:rPr>
          <w:b/>
          <w:color w:val="auto"/>
          <w:szCs w:val="24"/>
        </w:rPr>
        <w:t xml:space="preserve"> </w:t>
      </w:r>
    </w:p>
    <w:p w14:paraId="40C67593" w14:textId="77777777" w:rsidR="00407F14" w:rsidRPr="00BD79AB" w:rsidRDefault="00407F14" w:rsidP="001C1AE9">
      <w:pPr>
        <w:tabs>
          <w:tab w:val="center" w:pos="2930"/>
        </w:tabs>
        <w:spacing w:after="0" w:line="240" w:lineRule="auto"/>
        <w:ind w:left="0" w:right="-2" w:firstLine="1418"/>
        <w:jc w:val="left"/>
        <w:rPr>
          <w:color w:val="auto"/>
          <w:szCs w:val="24"/>
        </w:rPr>
      </w:pPr>
      <w:r w:rsidRPr="00BD79AB">
        <w:rPr>
          <w:color w:val="auto"/>
          <w:szCs w:val="24"/>
        </w:rPr>
        <w:t xml:space="preserve">Ova Odluka stupa na snagu danom donošenja. </w:t>
      </w:r>
    </w:p>
    <w:p w14:paraId="189967F0" w14:textId="77777777" w:rsidR="001C1AE9" w:rsidRPr="001C1AE9" w:rsidRDefault="001C1AE9" w:rsidP="001C1AE9">
      <w:pPr>
        <w:spacing w:after="0" w:line="240" w:lineRule="auto"/>
        <w:ind w:left="0" w:right="0" w:firstLine="0"/>
        <w:rPr>
          <w:color w:val="auto"/>
          <w:szCs w:val="24"/>
        </w:rPr>
      </w:pPr>
    </w:p>
    <w:p w14:paraId="50352C5E" w14:textId="77777777" w:rsidR="001C1AE9" w:rsidRPr="001C1AE9" w:rsidRDefault="001C1AE9" w:rsidP="001C1AE9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22F3E53F" w14:textId="77777777" w:rsidR="001C1AE9" w:rsidRPr="001C1AE9" w:rsidRDefault="001C1AE9" w:rsidP="001C1AE9">
      <w:pPr>
        <w:tabs>
          <w:tab w:val="left" w:pos="1418"/>
        </w:tabs>
        <w:spacing w:after="0" w:line="240" w:lineRule="auto"/>
        <w:ind w:left="0" w:right="4" w:firstLine="0"/>
        <w:rPr>
          <w:bCs/>
          <w:color w:val="auto"/>
          <w:szCs w:val="24"/>
        </w:rPr>
      </w:pPr>
      <w:r w:rsidRPr="001C1AE9">
        <w:rPr>
          <w:bCs/>
          <w:color w:val="auto"/>
          <w:szCs w:val="24"/>
        </w:rPr>
        <w:t>KLASA:</w:t>
      </w:r>
      <w:r w:rsidRPr="001C1AE9">
        <w:rPr>
          <w:bCs/>
          <w:color w:val="auto"/>
          <w:szCs w:val="24"/>
        </w:rPr>
        <w:tab/>
      </w:r>
    </w:p>
    <w:p w14:paraId="01AE663A" w14:textId="77777777" w:rsidR="001C1AE9" w:rsidRPr="001C1AE9" w:rsidRDefault="001C1AE9" w:rsidP="001C1AE9">
      <w:pPr>
        <w:tabs>
          <w:tab w:val="left" w:pos="1418"/>
        </w:tabs>
        <w:spacing w:after="0" w:line="240" w:lineRule="auto"/>
        <w:ind w:left="0" w:right="4" w:firstLine="0"/>
        <w:rPr>
          <w:bCs/>
          <w:color w:val="auto"/>
          <w:szCs w:val="24"/>
        </w:rPr>
      </w:pPr>
      <w:r w:rsidRPr="001C1AE9">
        <w:rPr>
          <w:bCs/>
          <w:color w:val="auto"/>
          <w:szCs w:val="24"/>
        </w:rPr>
        <w:t>URBROJ:</w:t>
      </w:r>
      <w:r w:rsidRPr="001C1AE9">
        <w:rPr>
          <w:bCs/>
          <w:color w:val="auto"/>
          <w:szCs w:val="24"/>
        </w:rPr>
        <w:tab/>
      </w:r>
    </w:p>
    <w:p w14:paraId="1A94655C" w14:textId="77777777" w:rsidR="001C1AE9" w:rsidRPr="001C1AE9" w:rsidRDefault="001C1AE9" w:rsidP="001C1AE9">
      <w:pPr>
        <w:spacing w:after="0" w:line="240" w:lineRule="auto"/>
        <w:ind w:left="0" w:right="4" w:firstLine="0"/>
        <w:rPr>
          <w:bCs/>
          <w:color w:val="auto"/>
          <w:szCs w:val="24"/>
        </w:rPr>
      </w:pPr>
    </w:p>
    <w:p w14:paraId="4A014D4B" w14:textId="77777777" w:rsidR="001C1AE9" w:rsidRPr="001C1AE9" w:rsidRDefault="001C1AE9" w:rsidP="001C1AE9">
      <w:pPr>
        <w:spacing w:after="0" w:line="240" w:lineRule="auto"/>
        <w:ind w:left="0" w:right="4" w:firstLine="0"/>
        <w:rPr>
          <w:bCs/>
          <w:color w:val="auto"/>
          <w:szCs w:val="24"/>
        </w:rPr>
      </w:pPr>
      <w:r w:rsidRPr="001C1AE9">
        <w:rPr>
          <w:bCs/>
          <w:color w:val="auto"/>
          <w:szCs w:val="24"/>
        </w:rPr>
        <w:t>Zagreb,</w:t>
      </w:r>
      <w:r w:rsidRPr="001C1AE9">
        <w:rPr>
          <w:bCs/>
          <w:color w:val="auto"/>
          <w:szCs w:val="24"/>
        </w:rPr>
        <w:tab/>
      </w:r>
    </w:p>
    <w:p w14:paraId="2EFF230B" w14:textId="77777777" w:rsidR="001C1AE9" w:rsidRPr="001C1AE9" w:rsidRDefault="001C1AE9" w:rsidP="001C1AE9">
      <w:pPr>
        <w:spacing w:after="0" w:line="240" w:lineRule="auto"/>
        <w:ind w:left="0" w:right="4" w:firstLine="0"/>
        <w:rPr>
          <w:bCs/>
          <w:color w:val="auto"/>
          <w:szCs w:val="24"/>
        </w:rPr>
      </w:pPr>
    </w:p>
    <w:p w14:paraId="0CF02CF3" w14:textId="77777777" w:rsidR="001C1AE9" w:rsidRPr="001C1AE9" w:rsidRDefault="001C1AE9" w:rsidP="001C1AE9">
      <w:pPr>
        <w:spacing w:after="0" w:line="240" w:lineRule="auto"/>
        <w:ind w:left="0" w:right="4" w:firstLine="0"/>
        <w:rPr>
          <w:bCs/>
          <w:color w:val="auto"/>
          <w:szCs w:val="24"/>
        </w:rPr>
      </w:pPr>
    </w:p>
    <w:p w14:paraId="74F9127B" w14:textId="77777777" w:rsidR="001C1AE9" w:rsidRPr="001C1AE9" w:rsidRDefault="001C1AE9" w:rsidP="001C1AE9">
      <w:pPr>
        <w:tabs>
          <w:tab w:val="center" w:pos="7371"/>
        </w:tabs>
        <w:spacing w:after="0" w:line="240" w:lineRule="auto"/>
        <w:ind w:left="0" w:right="4" w:firstLine="0"/>
        <w:rPr>
          <w:color w:val="auto"/>
          <w:szCs w:val="24"/>
        </w:rPr>
      </w:pPr>
      <w:r w:rsidRPr="001C1AE9">
        <w:rPr>
          <w:color w:val="auto"/>
          <w:szCs w:val="24"/>
        </w:rPr>
        <w:tab/>
        <w:t>PREDSJEDNIK</w:t>
      </w:r>
    </w:p>
    <w:p w14:paraId="1246FF55" w14:textId="77777777" w:rsidR="001C1AE9" w:rsidRPr="001C1AE9" w:rsidRDefault="001C1AE9" w:rsidP="001C1AE9">
      <w:pPr>
        <w:tabs>
          <w:tab w:val="center" w:pos="7371"/>
        </w:tabs>
        <w:spacing w:after="0" w:line="240" w:lineRule="auto"/>
        <w:ind w:left="0" w:right="4" w:firstLine="0"/>
        <w:rPr>
          <w:color w:val="auto"/>
          <w:szCs w:val="24"/>
        </w:rPr>
      </w:pPr>
    </w:p>
    <w:p w14:paraId="48BE2317" w14:textId="77777777" w:rsidR="001C1AE9" w:rsidRPr="001C1AE9" w:rsidRDefault="001C1AE9" w:rsidP="001C1AE9">
      <w:pPr>
        <w:tabs>
          <w:tab w:val="center" w:pos="7371"/>
        </w:tabs>
        <w:spacing w:after="0" w:line="240" w:lineRule="auto"/>
        <w:ind w:left="0" w:right="4" w:firstLine="0"/>
        <w:rPr>
          <w:color w:val="auto"/>
          <w:szCs w:val="24"/>
        </w:rPr>
      </w:pPr>
    </w:p>
    <w:p w14:paraId="41550092" w14:textId="77777777" w:rsidR="001C1AE9" w:rsidRPr="001C1AE9" w:rsidRDefault="001C1AE9" w:rsidP="001C1AE9">
      <w:pPr>
        <w:tabs>
          <w:tab w:val="center" w:pos="7371"/>
        </w:tabs>
        <w:spacing w:after="0" w:line="240" w:lineRule="auto"/>
        <w:ind w:left="0" w:right="4" w:firstLine="0"/>
        <w:rPr>
          <w:color w:val="auto"/>
          <w:szCs w:val="24"/>
        </w:rPr>
      </w:pPr>
      <w:r w:rsidRPr="001C1AE9">
        <w:rPr>
          <w:color w:val="auto"/>
          <w:szCs w:val="24"/>
        </w:rPr>
        <w:tab/>
        <w:t>mr. sc. Andrej Plenković</w:t>
      </w:r>
    </w:p>
    <w:p w14:paraId="7503CB5C" w14:textId="77777777" w:rsidR="001C1AE9" w:rsidRPr="001C1AE9" w:rsidRDefault="001C1AE9" w:rsidP="001C1AE9">
      <w:pPr>
        <w:spacing w:after="0" w:line="240" w:lineRule="auto"/>
        <w:ind w:left="3540" w:right="0" w:firstLine="0"/>
        <w:jc w:val="center"/>
        <w:rPr>
          <w:color w:val="auto"/>
          <w:szCs w:val="24"/>
        </w:rPr>
      </w:pPr>
      <w:r w:rsidRPr="001C1AE9">
        <w:rPr>
          <w:color w:val="auto"/>
          <w:szCs w:val="24"/>
        </w:rPr>
        <w:br w:type="page"/>
      </w:r>
    </w:p>
    <w:p w14:paraId="2D9D7EF6" w14:textId="77777777" w:rsidR="00407F14" w:rsidRPr="001C1AE9" w:rsidRDefault="001C1AE9" w:rsidP="001C1AE9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  <w:r w:rsidRPr="001C1AE9">
        <w:rPr>
          <w:b/>
          <w:color w:val="auto"/>
          <w:szCs w:val="24"/>
        </w:rPr>
        <w:lastRenderedPageBreak/>
        <w:t>O</w:t>
      </w:r>
      <w:r>
        <w:rPr>
          <w:b/>
          <w:color w:val="auto"/>
          <w:szCs w:val="24"/>
        </w:rPr>
        <w:t xml:space="preserve"> </w:t>
      </w:r>
      <w:r w:rsidRPr="001C1AE9">
        <w:rPr>
          <w:b/>
          <w:color w:val="auto"/>
          <w:szCs w:val="24"/>
        </w:rPr>
        <w:t>B</w:t>
      </w:r>
      <w:r>
        <w:rPr>
          <w:b/>
          <w:color w:val="auto"/>
          <w:szCs w:val="24"/>
        </w:rPr>
        <w:t xml:space="preserve"> </w:t>
      </w:r>
      <w:r w:rsidRPr="001C1AE9">
        <w:rPr>
          <w:b/>
          <w:color w:val="auto"/>
          <w:szCs w:val="24"/>
        </w:rPr>
        <w:t>R</w:t>
      </w:r>
      <w:r>
        <w:rPr>
          <w:b/>
          <w:color w:val="auto"/>
          <w:szCs w:val="24"/>
        </w:rPr>
        <w:t xml:space="preserve"> </w:t>
      </w:r>
      <w:r w:rsidRPr="001C1AE9">
        <w:rPr>
          <w:b/>
          <w:color w:val="auto"/>
          <w:szCs w:val="24"/>
        </w:rPr>
        <w:t>A</w:t>
      </w:r>
      <w:r>
        <w:rPr>
          <w:b/>
          <w:color w:val="auto"/>
          <w:szCs w:val="24"/>
        </w:rPr>
        <w:t xml:space="preserve"> </w:t>
      </w:r>
      <w:r w:rsidRPr="001C1AE9">
        <w:rPr>
          <w:b/>
          <w:color w:val="auto"/>
          <w:szCs w:val="24"/>
        </w:rPr>
        <w:t>Z</w:t>
      </w:r>
      <w:r>
        <w:rPr>
          <w:b/>
          <w:color w:val="auto"/>
          <w:szCs w:val="24"/>
        </w:rPr>
        <w:t xml:space="preserve"> </w:t>
      </w:r>
      <w:r w:rsidRPr="001C1AE9">
        <w:rPr>
          <w:b/>
          <w:color w:val="auto"/>
          <w:szCs w:val="24"/>
        </w:rPr>
        <w:t>L</w:t>
      </w:r>
      <w:r>
        <w:rPr>
          <w:b/>
          <w:color w:val="auto"/>
          <w:szCs w:val="24"/>
        </w:rPr>
        <w:t xml:space="preserve"> </w:t>
      </w:r>
      <w:r w:rsidRPr="001C1AE9">
        <w:rPr>
          <w:b/>
          <w:color w:val="auto"/>
          <w:szCs w:val="24"/>
        </w:rPr>
        <w:t>O</w:t>
      </w:r>
      <w:r>
        <w:rPr>
          <w:b/>
          <w:color w:val="auto"/>
          <w:szCs w:val="24"/>
        </w:rPr>
        <w:t xml:space="preserve"> </w:t>
      </w:r>
      <w:r w:rsidRPr="001C1AE9">
        <w:rPr>
          <w:b/>
          <w:color w:val="auto"/>
          <w:szCs w:val="24"/>
        </w:rPr>
        <w:t>Ž</w:t>
      </w:r>
      <w:r>
        <w:rPr>
          <w:b/>
          <w:color w:val="auto"/>
          <w:szCs w:val="24"/>
        </w:rPr>
        <w:t xml:space="preserve"> </w:t>
      </w:r>
      <w:r w:rsidRPr="001C1AE9">
        <w:rPr>
          <w:b/>
          <w:color w:val="auto"/>
          <w:szCs w:val="24"/>
        </w:rPr>
        <w:t>E</w:t>
      </w:r>
      <w:r>
        <w:rPr>
          <w:b/>
          <w:color w:val="auto"/>
          <w:szCs w:val="24"/>
        </w:rPr>
        <w:t xml:space="preserve"> </w:t>
      </w:r>
      <w:r w:rsidRPr="001C1AE9">
        <w:rPr>
          <w:b/>
          <w:color w:val="auto"/>
          <w:szCs w:val="24"/>
        </w:rPr>
        <w:t>N</w:t>
      </w:r>
      <w:r>
        <w:rPr>
          <w:b/>
          <w:color w:val="auto"/>
          <w:szCs w:val="24"/>
        </w:rPr>
        <w:t xml:space="preserve"> </w:t>
      </w:r>
      <w:r w:rsidRPr="001C1AE9">
        <w:rPr>
          <w:b/>
          <w:color w:val="auto"/>
          <w:szCs w:val="24"/>
        </w:rPr>
        <w:t>J</w:t>
      </w:r>
      <w:r>
        <w:rPr>
          <w:b/>
          <w:color w:val="auto"/>
          <w:szCs w:val="24"/>
        </w:rPr>
        <w:t xml:space="preserve"> </w:t>
      </w:r>
      <w:r w:rsidRPr="001C1AE9">
        <w:rPr>
          <w:b/>
          <w:color w:val="auto"/>
          <w:szCs w:val="24"/>
        </w:rPr>
        <w:t>E</w:t>
      </w:r>
    </w:p>
    <w:p w14:paraId="0E1C64A2" w14:textId="77777777" w:rsidR="00407F14" w:rsidRDefault="00407F14" w:rsidP="00BD79A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724D5658" w14:textId="77777777" w:rsidR="001C1AE9" w:rsidRPr="00BD79AB" w:rsidRDefault="001C1AE9" w:rsidP="00BD79A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1BF6505A" w14:textId="77777777" w:rsidR="00407F14" w:rsidRPr="00BD79AB" w:rsidRDefault="00407F14" w:rsidP="00BD79AB">
      <w:pPr>
        <w:spacing w:after="0" w:line="240" w:lineRule="auto"/>
        <w:ind w:left="-5" w:right="49"/>
        <w:rPr>
          <w:color w:val="auto"/>
          <w:szCs w:val="24"/>
        </w:rPr>
      </w:pPr>
      <w:r w:rsidRPr="00BD79AB">
        <w:rPr>
          <w:color w:val="auto"/>
          <w:szCs w:val="24"/>
        </w:rPr>
        <w:t xml:space="preserve">Prekomjerna tjelesna težina predstavlja sve izraženiji javnozdravstveni problem, kako u Republici Hrvatskoj, tako i diljem svijeta. Ona bitno utječe na kvalitetu i dužinu trajanja života, a osim što je zasebna kronična nezarazna bolest (KNB), predstavlja i čimbenik rizika za razvoj drugih kroničnih nezaraznih bolesti, poput šećerne bolesti tipa 2, kardiovaskularnih bolesti i nekih sijela tumora. Uz narušeno tjelesno zdravlje, osobe s debljinom često se suočavaju sa stigmatizacijom i imaju narušeno mentalno zdravlje, a debljina može biti povezana i s lošijim obrazovnim ishodima i ograničenim mogućnostima zapošljavanja. Prekomjerna tjelesna masa i debljina često počinju od najranije životne dobi te je pravovremeno djelovanje ključno za njihovu prevenciju. </w:t>
      </w:r>
    </w:p>
    <w:p w14:paraId="53755334" w14:textId="77777777" w:rsidR="00407F14" w:rsidRPr="00BD79AB" w:rsidRDefault="00407F14" w:rsidP="00BD79AB">
      <w:pPr>
        <w:spacing w:after="0" w:line="240" w:lineRule="auto"/>
        <w:ind w:left="-5" w:right="49"/>
        <w:rPr>
          <w:color w:val="auto"/>
          <w:szCs w:val="24"/>
        </w:rPr>
      </w:pPr>
    </w:p>
    <w:p w14:paraId="5705C8CE" w14:textId="77777777" w:rsidR="00407F14" w:rsidRPr="00BD79AB" w:rsidRDefault="00407F14" w:rsidP="00BD79AB">
      <w:pPr>
        <w:spacing w:after="0" w:line="240" w:lineRule="auto"/>
        <w:ind w:left="-5" w:right="49"/>
        <w:rPr>
          <w:color w:val="auto"/>
          <w:szCs w:val="24"/>
        </w:rPr>
      </w:pPr>
      <w:r w:rsidRPr="00BD79AB">
        <w:rPr>
          <w:color w:val="auto"/>
          <w:szCs w:val="24"/>
        </w:rPr>
        <w:t xml:space="preserve">Na pojedine čimbenike rizika nije moguće utjecati (dob, nasljedne bolesti), ali uklanjanjem promjenjivih rizičnih čimbenika poput nepravilne prehrane i nedostatka tjelesne aktivnosti možemo utjecati na smanjenje prekomjerne tjelesne težine. </w:t>
      </w:r>
    </w:p>
    <w:p w14:paraId="13F57BA7" w14:textId="77777777" w:rsidR="00407F14" w:rsidRPr="00BD79AB" w:rsidRDefault="00407F14" w:rsidP="00BD79AB">
      <w:pPr>
        <w:spacing w:after="0" w:line="240" w:lineRule="auto"/>
        <w:ind w:left="-5" w:right="49"/>
        <w:rPr>
          <w:color w:val="auto"/>
          <w:szCs w:val="24"/>
        </w:rPr>
      </w:pPr>
      <w:r w:rsidRPr="00BD79AB">
        <w:rPr>
          <w:color w:val="auto"/>
          <w:szCs w:val="24"/>
        </w:rPr>
        <w:t xml:space="preserve">Aktivnosti Republike Hrvatske usmjerene prema usvajanju pravilnih životnih i prehrambenih navika, uključujući i tjelesnu aktivnost, obuhvaćene su Nacionalnim planom razvoja zdravstva za razdoblje </w:t>
      </w:r>
      <w:r w:rsidR="001C1AE9">
        <w:rPr>
          <w:color w:val="auto"/>
          <w:szCs w:val="24"/>
        </w:rPr>
        <w:t xml:space="preserve">od </w:t>
      </w:r>
      <w:r w:rsidRPr="00BD79AB">
        <w:rPr>
          <w:color w:val="auto"/>
          <w:szCs w:val="24"/>
        </w:rPr>
        <w:t xml:space="preserve">2021. </w:t>
      </w:r>
      <w:r w:rsidR="001C1AE9">
        <w:rPr>
          <w:color w:val="auto"/>
          <w:szCs w:val="24"/>
        </w:rPr>
        <w:t>do</w:t>
      </w:r>
      <w:r w:rsidRPr="00BD79AB">
        <w:rPr>
          <w:color w:val="auto"/>
          <w:szCs w:val="24"/>
        </w:rPr>
        <w:t xml:space="preserve"> 2027. godine i Akcijskim planom razvoja zdravstva za razdoblje </w:t>
      </w:r>
      <w:r w:rsidR="001C1AE9">
        <w:rPr>
          <w:color w:val="auto"/>
          <w:szCs w:val="24"/>
        </w:rPr>
        <w:t xml:space="preserve">od </w:t>
      </w:r>
      <w:r w:rsidRPr="00BD79AB">
        <w:rPr>
          <w:color w:val="auto"/>
          <w:szCs w:val="24"/>
        </w:rPr>
        <w:t xml:space="preserve">2021. </w:t>
      </w:r>
      <w:r w:rsidR="001C1AE9">
        <w:rPr>
          <w:color w:val="auto"/>
          <w:szCs w:val="24"/>
        </w:rPr>
        <w:t>do</w:t>
      </w:r>
      <w:r w:rsidRPr="00BD79AB">
        <w:rPr>
          <w:color w:val="auto"/>
          <w:szCs w:val="24"/>
        </w:rPr>
        <w:t xml:space="preserve"> 2025. godine. </w:t>
      </w:r>
    </w:p>
    <w:p w14:paraId="4B956FF6" w14:textId="77777777" w:rsidR="00407F14" w:rsidRPr="00BD79AB" w:rsidRDefault="00407F14" w:rsidP="00BD79A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BD79AB">
        <w:rPr>
          <w:color w:val="auto"/>
          <w:szCs w:val="24"/>
        </w:rPr>
        <w:t xml:space="preserve"> </w:t>
      </w:r>
    </w:p>
    <w:p w14:paraId="3EF51658" w14:textId="77777777" w:rsidR="00407F14" w:rsidRPr="00BD79AB" w:rsidRDefault="00407F14" w:rsidP="00BD79AB">
      <w:pPr>
        <w:spacing w:after="0" w:line="240" w:lineRule="auto"/>
        <w:ind w:left="-5" w:right="49"/>
        <w:rPr>
          <w:color w:val="auto"/>
          <w:szCs w:val="24"/>
        </w:rPr>
      </w:pPr>
      <w:r w:rsidRPr="00BD79AB">
        <w:rPr>
          <w:color w:val="auto"/>
          <w:szCs w:val="24"/>
        </w:rPr>
        <w:t>Akcijski plan za prevenciju debljine 2024.</w:t>
      </w:r>
      <w:r w:rsidR="001C1AE9">
        <w:rPr>
          <w:color w:val="auto"/>
          <w:szCs w:val="24"/>
        </w:rPr>
        <w:t xml:space="preserve"> </w:t>
      </w:r>
      <w:r w:rsidRPr="00BD79AB">
        <w:rPr>
          <w:color w:val="auto"/>
          <w:szCs w:val="24"/>
        </w:rPr>
        <w:t>-</w:t>
      </w:r>
      <w:r w:rsidR="001C1AE9">
        <w:rPr>
          <w:color w:val="auto"/>
          <w:szCs w:val="24"/>
        </w:rPr>
        <w:t xml:space="preserve"> </w:t>
      </w:r>
      <w:r w:rsidRPr="00BD79AB">
        <w:rPr>
          <w:color w:val="auto"/>
          <w:szCs w:val="24"/>
        </w:rPr>
        <w:t xml:space="preserve">2027. razrađen je prema životnim razdobljima i prioritetnim područjima intervencija s ciljem poduzimanja mjera usmjerenih na promicanje zdravih stilova života i prevenciju čimbenika rizika te osnaživanje aktivnosti usmjerenih na prepoznavanje, praćenje i liječenje debljine. </w:t>
      </w:r>
    </w:p>
    <w:p w14:paraId="5B670FF9" w14:textId="77777777" w:rsidR="00407F14" w:rsidRPr="00BD79AB" w:rsidRDefault="00407F14" w:rsidP="00BD79A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1BDCB3C7" w14:textId="77777777" w:rsidR="00407F14" w:rsidRPr="00BD79AB" w:rsidRDefault="00407F14" w:rsidP="00BD79A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7CE9977B" w14:textId="77777777" w:rsidR="00407F14" w:rsidRPr="00BD79AB" w:rsidRDefault="00407F14" w:rsidP="00BD79A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286540BF" w14:textId="77777777" w:rsidR="00243F57" w:rsidRPr="00BD79AB" w:rsidRDefault="00243F57" w:rsidP="00BD79A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sectPr w:rsidR="00243F57" w:rsidRPr="00BD79AB" w:rsidSect="001C1AE9">
      <w:footerReference w:type="default" r:id="rId9"/>
      <w:headerReference w:type="first" r:id="rId10"/>
      <w:pgSz w:w="11906" w:h="16838" w:code="9"/>
      <w:pgMar w:top="1418" w:right="1418" w:bottom="1418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8A18F" w14:textId="77777777" w:rsidR="00575524" w:rsidRDefault="00575524">
      <w:pPr>
        <w:spacing w:after="0" w:line="240" w:lineRule="auto"/>
      </w:pPr>
      <w:r>
        <w:separator/>
      </w:r>
    </w:p>
  </w:endnote>
  <w:endnote w:type="continuationSeparator" w:id="0">
    <w:p w14:paraId="27CAEDC7" w14:textId="77777777" w:rsidR="00575524" w:rsidRDefault="0057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2AC26" w14:textId="77777777" w:rsidR="000350D9" w:rsidRPr="00CE78D1" w:rsidRDefault="00C05C6D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99050" w14:textId="77777777" w:rsidR="001C1AE9" w:rsidRPr="001C1AE9" w:rsidRDefault="001C1AE9" w:rsidP="001C1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304F2" w14:textId="77777777" w:rsidR="00575524" w:rsidRDefault="00575524">
      <w:pPr>
        <w:spacing w:after="0" w:line="240" w:lineRule="auto"/>
      </w:pPr>
      <w:r>
        <w:separator/>
      </w:r>
    </w:p>
  </w:footnote>
  <w:footnote w:type="continuationSeparator" w:id="0">
    <w:p w14:paraId="51315F7A" w14:textId="77777777" w:rsidR="00575524" w:rsidRDefault="00575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3048549"/>
      <w:docPartObj>
        <w:docPartGallery w:val="Page Numbers (Top of Page)"/>
        <w:docPartUnique/>
      </w:docPartObj>
    </w:sdtPr>
    <w:sdtEndPr/>
    <w:sdtContent>
      <w:p w14:paraId="57257635" w14:textId="1B9F4075" w:rsidR="001C1AE9" w:rsidRDefault="001C1AE9" w:rsidP="001C1AE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C8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5A335" w14:textId="77777777" w:rsidR="001C1AE9" w:rsidRDefault="001C1A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57"/>
    <w:rsid w:val="000868C1"/>
    <w:rsid w:val="000C0B31"/>
    <w:rsid w:val="00102C81"/>
    <w:rsid w:val="00155FFF"/>
    <w:rsid w:val="001A09EB"/>
    <w:rsid w:val="001C1AE9"/>
    <w:rsid w:val="001F14D1"/>
    <w:rsid w:val="00243F57"/>
    <w:rsid w:val="00291211"/>
    <w:rsid w:val="002D5FF4"/>
    <w:rsid w:val="00371192"/>
    <w:rsid w:val="00407F14"/>
    <w:rsid w:val="00534AAB"/>
    <w:rsid w:val="00575524"/>
    <w:rsid w:val="005F0133"/>
    <w:rsid w:val="009510C0"/>
    <w:rsid w:val="009E36FA"/>
    <w:rsid w:val="00A147FE"/>
    <w:rsid w:val="00BD79AB"/>
    <w:rsid w:val="00C05C6D"/>
    <w:rsid w:val="00C31842"/>
    <w:rsid w:val="00E0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1331"/>
  <w15:docId w15:val="{D1B85138-83F2-4D6B-837E-90998DDF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9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7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NoSpacing">
    <w:name w:val="No Spacing"/>
    <w:uiPriority w:val="1"/>
    <w:qFormat/>
    <w:rsid w:val="00C05C6D"/>
    <w:pPr>
      <w:spacing w:after="0" w:line="240" w:lineRule="auto"/>
    </w:pPr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rsid w:val="00C05C6D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05C6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C05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7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9A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cp:lastModifiedBy>Marija Pišonić</cp:lastModifiedBy>
  <cp:revision>7</cp:revision>
  <dcterms:created xsi:type="dcterms:W3CDTF">2024-03-18T14:19:00Z</dcterms:created>
  <dcterms:modified xsi:type="dcterms:W3CDTF">2024-03-19T11:32:00Z</dcterms:modified>
</cp:coreProperties>
</file>